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CE4" w14:textId="7DB06BAB" w:rsidR="00FC4FFE" w:rsidRPr="00910C38" w:rsidRDefault="003B1E29" w:rsidP="00D066E4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75C6E">
        <w:rPr>
          <w:rFonts w:ascii="Times New Roman" w:hAnsi="Times New Roman" w:cs="Times New Roman"/>
          <w:sz w:val="20"/>
          <w:szCs w:val="20"/>
        </w:rPr>
        <w:t>5</w:t>
      </w:r>
      <w:r w:rsidR="00E354C4">
        <w:rPr>
          <w:rFonts w:ascii="Times New Roman" w:hAnsi="Times New Roman" w:cs="Times New Roman"/>
          <w:sz w:val="20"/>
          <w:szCs w:val="20"/>
        </w:rPr>
        <w:t xml:space="preserve"> do </w:t>
      </w:r>
      <w:r w:rsidR="00D066E4">
        <w:rPr>
          <w:rFonts w:ascii="Times New Roman" w:hAnsi="Times New Roman" w:cs="Times New Roman"/>
          <w:sz w:val="20"/>
          <w:szCs w:val="20"/>
        </w:rPr>
        <w:t>Zapytania ofertowego</w:t>
      </w:r>
    </w:p>
    <w:p w14:paraId="0C99AD54" w14:textId="77777777" w:rsidR="00E354C4" w:rsidRDefault="00E354C4" w:rsidP="00E354C4">
      <w:pPr>
        <w:pStyle w:val="Bezodstpw"/>
      </w:pPr>
      <w:r w:rsidRPr="00E354C4">
        <w:t xml:space="preserve"> </w:t>
      </w:r>
    </w:p>
    <w:p w14:paraId="20DF38D8" w14:textId="5B092DDE" w:rsidR="00E354C4" w:rsidRPr="008A274C" w:rsidRDefault="008331E6" w:rsidP="008A274C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31E6">
        <w:rPr>
          <w:rFonts w:ascii="Times New Roman" w:hAnsi="Times New Roman" w:cs="Times New Roman"/>
          <w:sz w:val="22"/>
          <w:szCs w:val="22"/>
        </w:rPr>
        <w:t>Dotyczy postępowania pn.: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„</w:t>
      </w:r>
      <w:r w:rsidR="000A188E" w:rsidRPr="008A274C">
        <w:rPr>
          <w:rFonts w:ascii="Times New Roman" w:hAnsi="Times New Roman" w:cs="Times New Roman"/>
          <w:b/>
          <w:bCs/>
          <w:sz w:val="22"/>
          <w:szCs w:val="22"/>
        </w:rPr>
        <w:t>Gotowość oraz naprawy bieżące w zakresie utrzymania sprawności technicznej instalacji elektrycznych na terenie Targowiska Miejskiego</w:t>
      </w:r>
      <w:r w:rsidR="00D42A30">
        <w:rPr>
          <w:rFonts w:ascii="Times New Roman" w:hAnsi="Times New Roman" w:cs="Times New Roman"/>
          <w:b/>
          <w:bCs/>
          <w:sz w:val="22"/>
          <w:szCs w:val="22"/>
        </w:rPr>
        <w:t xml:space="preserve"> „Mój Rynek”</w:t>
      </w:r>
      <w:r w:rsidR="000A188E" w:rsidRPr="008A274C">
        <w:rPr>
          <w:rFonts w:ascii="Times New Roman" w:hAnsi="Times New Roman" w:cs="Times New Roman"/>
          <w:b/>
          <w:bCs/>
          <w:sz w:val="22"/>
          <w:szCs w:val="22"/>
        </w:rPr>
        <w:t xml:space="preserve"> w </w:t>
      </w:r>
      <w:r>
        <w:rPr>
          <w:rFonts w:ascii="Times New Roman" w:hAnsi="Times New Roman" w:cs="Times New Roman"/>
          <w:b/>
          <w:bCs/>
          <w:sz w:val="22"/>
          <w:szCs w:val="22"/>
        </w:rPr>
        <w:t>Żyrardowioe”</w:t>
      </w:r>
    </w:p>
    <w:p w14:paraId="6E944D04" w14:textId="77777777" w:rsidR="008A274C" w:rsidRPr="00E354C4" w:rsidRDefault="008A274C" w:rsidP="008A274C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E9479D5" w14:textId="7B6B676A" w:rsidR="00B10D9A" w:rsidRPr="003B1E29" w:rsidRDefault="00B10D9A" w:rsidP="008A274C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 w:rsidRPr="003B1E29">
        <w:rPr>
          <w:rFonts w:ascii="Times New Roman" w:hAnsi="Times New Roman" w:cs="Times New Roman"/>
          <w:sz w:val="22"/>
          <w:szCs w:val="22"/>
        </w:rPr>
        <w:t xml:space="preserve">wych w </w:t>
      </w:r>
      <w:r w:rsidR="00947FCF">
        <w:rPr>
          <w:rFonts w:ascii="Times New Roman" w:hAnsi="Times New Roman" w:cs="Times New Roman"/>
          <w:sz w:val="22"/>
          <w:szCs w:val="22"/>
        </w:rPr>
        <w:t>zapytaniu ofertowym</w:t>
      </w:r>
      <w:r w:rsidRPr="003B1E29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1129F2C" w14:textId="77777777" w:rsidR="00751C04" w:rsidRPr="003B1E29" w:rsidRDefault="00751C04" w:rsidP="008A274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</w:t>
      </w:r>
    </w:p>
    <w:p w14:paraId="7ADA3916" w14:textId="77777777" w:rsidR="00AA0EB4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P.G.M. Żyrardów Spółka z o.o. z siedzibą 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Żyrardowie przy ul. Armii Krajowej nr 5 tel. 46 858 10 00 adres e-mail: pgm@pgm.zyrardow.pl zwane dalej Administratorem.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27116B5" w14:textId="5B9B961A" w:rsidR="00751C04" w:rsidRPr="00786406" w:rsidRDefault="00751C04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następujących kategorii Pani/Pana danych osobowych:</w:t>
      </w:r>
    </w:p>
    <w:p w14:paraId="1780C851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4291857F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63BB2A35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1E4F21A0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4D9DA78D" w14:textId="6E6F7598" w:rsidR="00786406" w:rsidRPr="00786406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prowadzi operacje przetwarzania danych osobowych osób fizycznych samodzielnie </w:t>
      </w:r>
      <w:r w:rsidR="00AA0EB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2D5E2C2" w14:textId="2CC721FB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0A188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wyznaczył inspektora ochrony danych osobowych z którym można się kontaktować pod adresem mailowym: </w:t>
      </w:r>
      <w:r w:rsidRPr="003B1E29">
        <w:rPr>
          <w:rFonts w:ascii="Times New Roman" w:hAnsi="Times New Roman" w:cs="Times New Roman"/>
          <w:sz w:val="22"/>
          <w:szCs w:val="22"/>
        </w:rPr>
        <w:t>iod@</w:t>
      </w:r>
      <w:r w:rsidR="00AA0EB4">
        <w:rPr>
          <w:rFonts w:ascii="Times New Roman" w:hAnsi="Times New Roman" w:cs="Times New Roman"/>
          <w:sz w:val="22"/>
          <w:szCs w:val="22"/>
        </w:rPr>
        <w:t>pgm.</w:t>
      </w:r>
      <w:r w:rsidRPr="003B1E29">
        <w:rPr>
          <w:rFonts w:ascii="Times New Roman" w:hAnsi="Times New Roman" w:cs="Times New Roman"/>
          <w:sz w:val="22"/>
          <w:szCs w:val="22"/>
        </w:rPr>
        <w:t>zyrardow.pl</w:t>
      </w:r>
    </w:p>
    <w:p w14:paraId="226914A1" w14:textId="4BAF6F1E" w:rsidR="00751C04" w:rsidRPr="003B1E29" w:rsidRDefault="00751C04" w:rsidP="008A274C">
      <w:pPr>
        <w:pStyle w:val="Akapitzlist"/>
        <w:spacing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4.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przetwarzane będą na podstawie art. 6 ust. 1 lit. c</w:t>
      </w:r>
      <w:r w:rsidRPr="003B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1E29">
        <w:rPr>
          <w:rFonts w:ascii="Times New Roman" w:hAnsi="Times New Roman" w:cs="Times New Roman"/>
          <w:sz w:val="22"/>
          <w:szCs w:val="22"/>
        </w:rPr>
        <w:t>RODO w celu związanym z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postępowaniem przetargowym;</w:t>
      </w:r>
    </w:p>
    <w:p w14:paraId="34492A66" w14:textId="3AF717D5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5.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786406">
        <w:rPr>
          <w:rFonts w:ascii="Times New Roman" w:hAnsi="Times New Roman" w:cs="Times New Roman"/>
          <w:sz w:val="22"/>
          <w:szCs w:val="22"/>
        </w:rPr>
        <w:t>o Zapytanie ofertowe.</w:t>
      </w:r>
    </w:p>
    <w:p w14:paraId="75EC5096" w14:textId="1604A52A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3B1E2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DC79EA" w14:textId="44517930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7.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będą przechowywane, przez okres 4 lat od dnia zakończenia postępowania o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udzielenie zamówienia, a jeżeli czas trwania umowy przekracza 4 lata, okres przechowywania obejmuje cały czas trwania umowy;</w:t>
      </w:r>
    </w:p>
    <w:p w14:paraId="763DBD60" w14:textId="15734E63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8.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399714FF" w14:textId="0392D94D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9.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740D3DB2" w14:textId="33A70E54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10.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3B04C54F" w14:textId="0E4D302F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11.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posiada Pani/Pan:</w:t>
      </w:r>
    </w:p>
    <w:p w14:paraId="4112340D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dotyczących;</w:t>
      </w:r>
    </w:p>
    <w:p w14:paraId="7263B415" w14:textId="4D49F0D4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lastRenderedPageBreak/>
        <w:t>na podstawie art. 16 RODO prawo do sprostowania Pani/Pana danych osobowych;</w:t>
      </w:r>
    </w:p>
    <w:p w14:paraId="76006FE7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9D1EEE0" w14:textId="7D204C05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przetwarzanie danych osobowych Pani/Pana dotyczących narusza przepisy RODO;</w:t>
      </w:r>
    </w:p>
    <w:p w14:paraId="55C5C7E3" w14:textId="423E34B2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12.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nie przysługuje Pani/Panu:</w:t>
      </w:r>
    </w:p>
    <w:p w14:paraId="1F92385E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osobowych;</w:t>
      </w:r>
    </w:p>
    <w:p w14:paraId="47892D0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przenoszenia danych osobowych, o którym mowa w art. 20 RODO;</w:t>
      </w:r>
    </w:p>
    <w:p w14:paraId="7490B52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B1E29">
        <w:rPr>
          <w:rFonts w:ascii="Times New Roman" w:hAnsi="Times New Roman" w:cs="Times New Roman"/>
          <w:sz w:val="22"/>
          <w:szCs w:val="22"/>
        </w:rPr>
        <w:t>.</w:t>
      </w:r>
      <w:r w:rsidRPr="003B1E2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81F2E1" w14:textId="77777777" w:rsidR="00751C04" w:rsidRPr="003B1E29" w:rsidRDefault="00751C04" w:rsidP="008A274C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0"/>
      </w:tblGrid>
      <w:tr w:rsidR="003B1E29" w:rsidRPr="003B1E29" w14:paraId="2752E25C" w14:textId="77777777" w:rsidTr="00751C04">
        <w:trPr>
          <w:jc w:val="center"/>
        </w:trPr>
        <w:tc>
          <w:tcPr>
            <w:tcW w:w="2700" w:type="dxa"/>
          </w:tcPr>
          <w:p w14:paraId="0A4F82A0" w14:textId="77777777" w:rsidR="003B1E29" w:rsidRP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  <w:tr w:rsidR="003B1E29" w:rsidRPr="003B1E29" w14:paraId="118E2272" w14:textId="77777777" w:rsidTr="00751C04">
        <w:trPr>
          <w:jc w:val="center"/>
        </w:trPr>
        <w:tc>
          <w:tcPr>
            <w:tcW w:w="2700" w:type="dxa"/>
          </w:tcPr>
          <w:p w14:paraId="74DED2A3" w14:textId="77777777" w:rsid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  <w:p w14:paraId="31C299AC" w14:textId="532606C7" w:rsidR="00AA0EB4" w:rsidRPr="003B1E29" w:rsidRDefault="00AA0EB4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</w:tbl>
    <w:p w14:paraId="14CC236B" w14:textId="77777777" w:rsidR="00FC4FFE" w:rsidRPr="003B1E29" w:rsidRDefault="00FC4FFE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777597" w14:textId="3DB0B2EC" w:rsidR="00910C38" w:rsidRPr="003B1E29" w:rsidRDefault="00910C38" w:rsidP="00AA0EB4">
      <w:pPr>
        <w:pStyle w:val="Akapitzlist"/>
        <w:tabs>
          <w:tab w:val="left" w:pos="843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……….....…………...............................................</w:t>
      </w:r>
    </w:p>
    <w:p w14:paraId="1B1174DD" w14:textId="77777777" w:rsidR="00AA0EB4" w:rsidRDefault="00AA0EB4" w:rsidP="00AA0EB4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10C38" w:rsidRPr="00AA0EB4">
        <w:rPr>
          <w:rFonts w:ascii="Times New Roman" w:hAnsi="Times New Roman" w:cs="Times New Roman"/>
          <w:sz w:val="20"/>
          <w:szCs w:val="20"/>
        </w:rPr>
        <w:t>Data i podpis Wykonawcy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E3B79" w14:textId="774CAA16" w:rsidR="00910C38" w:rsidRPr="00AA0EB4" w:rsidRDefault="00AA0EB4" w:rsidP="00AA0EB4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10C38" w:rsidRPr="00AA0EB4">
        <w:rPr>
          <w:rFonts w:ascii="Times New Roman" w:hAnsi="Times New Roman" w:cs="Times New Roman"/>
          <w:sz w:val="20"/>
          <w:szCs w:val="20"/>
        </w:rPr>
        <w:t>lub upoważnionego przedstawiciela Wykonawcy</w:t>
      </w:r>
    </w:p>
    <w:p w14:paraId="09FB8387" w14:textId="77777777" w:rsidR="00D748E3" w:rsidRPr="003B1E29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3B1E29" w:rsidSect="00DD643B">
      <w:footerReference w:type="even" r:id="rId8"/>
      <w:pgSz w:w="11907" w:h="16840" w:code="9"/>
      <w:pgMar w:top="567" w:right="567" w:bottom="56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ED22" w14:textId="77777777" w:rsidR="005525D2" w:rsidRDefault="005525D2" w:rsidP="00D748E3">
      <w:pPr>
        <w:spacing w:after="0" w:line="240" w:lineRule="auto"/>
      </w:pPr>
      <w:r>
        <w:separator/>
      </w:r>
    </w:p>
  </w:endnote>
  <w:endnote w:type="continuationSeparator" w:id="0">
    <w:p w14:paraId="25ED19D2" w14:textId="77777777" w:rsidR="005525D2" w:rsidRDefault="005525D2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BEB" w14:textId="77777777" w:rsidR="00B456D8" w:rsidRDefault="00BA5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97CA9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E37E" w14:textId="77777777" w:rsidR="005525D2" w:rsidRDefault="005525D2" w:rsidP="00D748E3">
      <w:pPr>
        <w:spacing w:after="0" w:line="240" w:lineRule="auto"/>
      </w:pPr>
      <w:r>
        <w:separator/>
      </w:r>
    </w:p>
  </w:footnote>
  <w:footnote w:type="continuationSeparator" w:id="0">
    <w:p w14:paraId="7AA17956" w14:textId="77777777" w:rsidR="005525D2" w:rsidRDefault="005525D2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87533">
    <w:abstractNumId w:val="6"/>
  </w:num>
  <w:num w:numId="2" w16cid:durableId="470555655">
    <w:abstractNumId w:val="5"/>
  </w:num>
  <w:num w:numId="3" w16cid:durableId="629825690">
    <w:abstractNumId w:val="4"/>
  </w:num>
  <w:num w:numId="4" w16cid:durableId="1217546089">
    <w:abstractNumId w:val="0"/>
  </w:num>
  <w:num w:numId="5" w16cid:durableId="811488621">
    <w:abstractNumId w:val="2"/>
  </w:num>
  <w:num w:numId="6" w16cid:durableId="8275951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825442">
    <w:abstractNumId w:val="1"/>
  </w:num>
  <w:num w:numId="8" w16cid:durableId="412553959">
    <w:abstractNumId w:val="3"/>
  </w:num>
  <w:num w:numId="9" w16cid:durableId="129587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8460242">
    <w:abstractNumId w:val="2"/>
  </w:num>
  <w:num w:numId="11" w16cid:durableId="1440682460">
    <w:abstractNumId w:val="1"/>
  </w:num>
  <w:num w:numId="12" w16cid:durableId="372924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11335"/>
    <w:rsid w:val="000357C2"/>
    <w:rsid w:val="000A188E"/>
    <w:rsid w:val="001136B8"/>
    <w:rsid w:val="001575B6"/>
    <w:rsid w:val="00194705"/>
    <w:rsid w:val="00194EDB"/>
    <w:rsid w:val="001A2AA5"/>
    <w:rsid w:val="001C5511"/>
    <w:rsid w:val="00202720"/>
    <w:rsid w:val="0032652B"/>
    <w:rsid w:val="00365EF3"/>
    <w:rsid w:val="00384C7C"/>
    <w:rsid w:val="00390EE1"/>
    <w:rsid w:val="003A767F"/>
    <w:rsid w:val="003B1E29"/>
    <w:rsid w:val="003C6F84"/>
    <w:rsid w:val="00414953"/>
    <w:rsid w:val="004833CA"/>
    <w:rsid w:val="004A1177"/>
    <w:rsid w:val="004F01DF"/>
    <w:rsid w:val="005525D2"/>
    <w:rsid w:val="005D318D"/>
    <w:rsid w:val="00683FBC"/>
    <w:rsid w:val="00751C04"/>
    <w:rsid w:val="00770E02"/>
    <w:rsid w:val="00786406"/>
    <w:rsid w:val="007D1482"/>
    <w:rsid w:val="007E6BEE"/>
    <w:rsid w:val="008331E6"/>
    <w:rsid w:val="00880CA5"/>
    <w:rsid w:val="008A274C"/>
    <w:rsid w:val="00910C38"/>
    <w:rsid w:val="00947FCF"/>
    <w:rsid w:val="00975C6E"/>
    <w:rsid w:val="00981420"/>
    <w:rsid w:val="009F6953"/>
    <w:rsid w:val="00A21F37"/>
    <w:rsid w:val="00A47D0C"/>
    <w:rsid w:val="00AA0EB4"/>
    <w:rsid w:val="00AA121C"/>
    <w:rsid w:val="00AB0634"/>
    <w:rsid w:val="00B10691"/>
    <w:rsid w:val="00B10D9A"/>
    <w:rsid w:val="00B51A4F"/>
    <w:rsid w:val="00B969A9"/>
    <w:rsid w:val="00BA5364"/>
    <w:rsid w:val="00C10632"/>
    <w:rsid w:val="00C23E64"/>
    <w:rsid w:val="00D0220D"/>
    <w:rsid w:val="00D066E4"/>
    <w:rsid w:val="00D42A30"/>
    <w:rsid w:val="00D748E3"/>
    <w:rsid w:val="00D97F55"/>
    <w:rsid w:val="00DD643B"/>
    <w:rsid w:val="00E131CA"/>
    <w:rsid w:val="00E354C4"/>
    <w:rsid w:val="00EF43BA"/>
    <w:rsid w:val="00F33743"/>
    <w:rsid w:val="00F5658C"/>
    <w:rsid w:val="00F70C0C"/>
    <w:rsid w:val="00F735EF"/>
    <w:rsid w:val="00FC4FFE"/>
    <w:rsid w:val="00FE449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1EC"/>
  <w15:docId w15:val="{82B73A48-ECB7-4244-98B2-94B1BA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5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pkt">
    <w:name w:val="pkt"/>
    <w:basedOn w:val="Normalny"/>
    <w:rsid w:val="00751C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lang w:eastAsia="pl-PL"/>
    </w:rPr>
  </w:style>
  <w:style w:type="character" w:styleId="Pogrubienie">
    <w:name w:val="Strong"/>
    <w:basedOn w:val="Domylnaczcionkaakapitu"/>
    <w:qFormat/>
    <w:rsid w:val="00751C0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E35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54C4"/>
    <w:rPr>
      <w:noProof/>
      <w:lang w:val="pl-PL"/>
    </w:rPr>
  </w:style>
  <w:style w:type="paragraph" w:styleId="Bezodstpw">
    <w:name w:val="No Spacing"/>
    <w:uiPriority w:val="1"/>
    <w:qFormat/>
    <w:rsid w:val="00E354C4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FCDA-6861-4983-99CF-D707253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4</cp:revision>
  <cp:lastPrinted>2022-12-15T08:01:00Z</cp:lastPrinted>
  <dcterms:created xsi:type="dcterms:W3CDTF">2022-12-15T07:34:00Z</dcterms:created>
  <dcterms:modified xsi:type="dcterms:W3CDTF">2022-12-16T09:55:00Z</dcterms:modified>
</cp:coreProperties>
</file>